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B7" w:rsidRPr="00066F8F" w:rsidRDefault="00E807B7" w:rsidP="00066F8F">
      <w:pPr>
        <w:jc w:val="center"/>
        <w:rPr>
          <w:b/>
          <w:sz w:val="32"/>
        </w:rPr>
      </w:pPr>
      <w:bookmarkStart w:id="0" w:name="_GoBack"/>
      <w:bookmarkEnd w:id="0"/>
      <w:r w:rsidRPr="00066F8F">
        <w:rPr>
          <w:rFonts w:hint="eastAsia"/>
          <w:b/>
          <w:sz w:val="32"/>
        </w:rPr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：建立“匠心育禾”德育工作新体系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15.60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6.00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完善校系二级管理，班主任管理制度2个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校系二级管理制度及执行情况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班主任管理制度及执行情况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经费使用证明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：建立“匠心育禾”德育工作新体系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15.60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6.00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构建“部门+支部+专业+班主任”一体化“匠心育禾”育人体系1个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育人体系内容及实施过程材料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：建立“匠心育禾”德育工作新体系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15.60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6.00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争创省职业学校德育工作先进荣誉1项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申报材料或获批文件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：建立“匠心育禾”德育工作新体系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15.60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6.00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开展践行《新时代公民道德建设实施纲要》系列活动。形成省级“三自”教育与管理案例1个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活动方案及过程、总结材料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案例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：树立“农韵书香”素质教育新标杆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66.30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10.20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完善学校图书馆功能；建立班级图书角，实现图书漂流资源共享；形成省级养成教育案例1个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图书馆功能及完善列表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班级图书角建设方案及相关图片等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图书漂流活动方案及实施过程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5.</w:t>
            </w:r>
            <w:r>
              <w:rPr>
                <w:rFonts w:hint="eastAsia"/>
                <w:noProof/>
              </w:rPr>
              <w:t>养成教育案例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：树立“农韵书香”素质教育新标杆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66.30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10.20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组织农业综合实践活动4次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活动方案、过程材料及总结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：树立“农韵书香”素质教育新标杆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66.30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10.20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形成弘扬工匠精神案例1个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农业弘扬工匠精神案例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：树立“农韵书香”素质教育新标杆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66.30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10.20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拓宽“劳动+阅读+赏识”教育内容，形成育人模式1个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育人模式实施方案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实施过程材料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009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：树立“农韵书香”素质教育新标杆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66.30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10.20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评选“读书标兵”10人，“书香团队”10个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“读书标兵”评选方案、实施过程及结果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“书香团队”评选实施方案、评选过程及结果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：树立“农韵书香”素质教育新标杆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66.30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10.20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省级职业生涯规划设计大赛并获奖1个以上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团委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设计大赛方案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申报材料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获奖证书和文件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：确立“双创天地”精品社团新特色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70.85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组织校园科技文化节活动1次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团委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文化节活动方案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文化节实施过程材料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文化节活动结果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：确立“双创天地”精品社团新特色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70.85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形成省级弘扬工匠精神案例1个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团委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双创工匠精神案例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：确立“双创天地”精品社团新特色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70.85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创建省职业素养培育实践基地1个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实践基地建设通知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申报材料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结果或文件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落实立德树人根本任务，提高学生综合素质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构建“阅读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赏识”文化育人新模式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：确立“双创天地”精品社团新特色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70.85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省级创新创业教育大赛获奖1个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团委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创新创业大赛通知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申报作品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获奖名册、证书、文件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完善“四段渐进式”人才培养模式1套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人才培养模式方案、实施及总结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制订人才培养方案制（修）订流程1个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制订流程文件或通知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构建思政课程体系一套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思政课程体系构建方案、实施过程及小结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完成专业群人才培养方案2个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专业群人才培养调研报告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培养方案文本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论证及校党委通过文件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019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开展 1+X 证书制度试点工作作 获证人数达150人以上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年度试点工作开展情况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考证人员列表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获证列表及统计表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完善中高职衔接项目试点工作机制1个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试点工作机制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运行情况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申报中高职衔接试点项目1个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历年中高职试点项目列表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新申报项目列表、申报相关材料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形成相关学历证书和技能等级证书学习成果一套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招就处、技能处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学习成果？？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：以生为本，优化人才培养方案，推进多元化人才培养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107.25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16.50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成升入本科年100人以上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本科部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各专业升本名册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历年升本情况统计表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优化课程体系一套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课程体系优化方案、实施及成果展示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建设行企共建网络课程2门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共建协议及列表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网络课程链接地址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开发校本模块化课程及活页教材8门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开发的课程文本及样本照片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主参编国家教材2门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出版的教材照片及相关内页扫描件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课例微课资源40个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微课等资源列表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相关资源的截图或资源网址链接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029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共建共享省级数字化资源40门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省级数字化资源列表及链接地址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共建共享相关证明材料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推进做学教合一教学改革研究一项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研究项目的申报、总结、结题证书等材料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建设智慧课堂或车间10个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相关的设备清单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设备照片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：完善优化“工作过程导向”专业课程体系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152.75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23.50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58.75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完善“理论+过程+技能”“334”考核方式和“第三方”评价机制的多元化考核评价体系1套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评价体系方案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实施过程材料及结果总结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完善现代学徒制试点，提炼成果1项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学徒制成果证书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申报省现代学徒制试点项目1个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申报书、批复文件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申报省职业体验中心1个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申报书、批复文件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校企共建园林施工实训场、园林仿真实训室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 植物系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实训场和实训室的设备清单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相关实训室和大型设备照片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创建省级校外实训基地1个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省级校外实训创建文件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申报书、批准文件等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获省级技能大赛、教学大赛获奖7个，获国家技能大赛金牌1个；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 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省技能大赛获奖证书或文件、通知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省教学大赛获奖证书或文件、通知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国家级技能大赛获奖证书、奖杯及相关照片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039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建省级标准化技能考点1个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技能考点建设省通知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建设情况展示（设备、场地照片）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市技能大赛赛点3个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市赛点通知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赛点及各赛场照片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比赛指南等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深化教育教学改革，提升协同育人水平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创新“融合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联合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结合”协同育人新机制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：创新“三合机制”协同育人共同体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申报“教学做合一”试点项目1个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建设通知、项目申报书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培养“教练型”双师20 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“教练型“双师名册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培养过程相关材料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培养“研究型”双师10名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“研究型“双师名册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培养过程相关材料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培养“推广型”双师50名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“推广型“双师名册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培养过程相关材料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完善“教练型”教师队伍建设方案1套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建设方案初稿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建设方案修改稿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实施过程材料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完善“研究型”教师队伍建设方案1套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建设方案初稿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建设方案修改稿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实施过程材料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完善“推广型”教师队伍建设方案1套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建设方案初稿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建设方案修改稿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实施过程材料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完善“教练型”教师认定标准1套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认定标准初稿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认定标准修改稿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认定过程材料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049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完善“研究型”教师认定标准1套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认定标准初稿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认定标准修改稿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认定过程材料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实施“三结合”素质提升行动，培养“双师型”骨干教师实践能力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43.55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完善“推广型”教师认定标准1套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认定标准初稿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认定标准修改稿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认定过程材料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制定名师培养年度实施计划1套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培养计划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年度实施结果总结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.培育省市校名师、优秀教学创新团队5个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省市名师、团队清单及人员名册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培育过程资料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承担省、院、市、校级立项课题15个以上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课题列表及立项证明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聘请行企技术骨干和能工巧匠到校兼职，设立“流动岗”25个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“流动岗”列表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兼职人员证件、证书及任课证明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建立行业企业人员组成的兼职教师30名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兼职教师名册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兼职教师证件、证书及任课证明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完善新教师“十个一”转正要求和考核制度1套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考核制度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考核结果材料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：实施“铁军名匠”培育行动，集聚现代农业卓越技术人才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185.90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28.60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71.50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引进高层次人才10名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招聘公告、相关招聘过程材料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高层次人才的证件、证书等相关材料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完善学校各类人才发展的制度体系1套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制度体系文本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制度执行情况说明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059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落实国培、省培人数30人以上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培训人员列表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培训证书及相关照片、总结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完善校企互兼互聘工作机制1套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工作机制文本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执行情况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完善《学校兼职教师聘任与管理办法》1个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管理办法文件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兼职教师列表及相关证明材料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优化绩效考核评价分配机制1套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绩效考核评价分配机制文件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优化情况说明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完善《绩效考核与分配办法》等制度1套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制度文本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省教学大赛、技能大赛获奖7人（见2.3.6）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9A4F0A" w:rsidRDefault="00E807B7" w:rsidP="00FA4350">
            <w:pPr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</w:pPr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  <w:p w:rsidR="00E807B7" w:rsidRPr="00066F8F" w:rsidRDefault="00E807B7" w:rsidP="00322BF0"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  <w:noProof/>
              </w:rPr>
              <w:t>见</w:t>
            </w:r>
            <w:r>
              <w:rPr>
                <w:rFonts w:hint="eastAsia"/>
                <w:noProof/>
              </w:rPr>
              <w:t>2.3.6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建设高素质教师队伍，提升教书育人能力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建成“名师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专业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基地”团队建设新典范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：建立“破五唯”绩效评价机制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61.10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9.40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23.50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市级教学大赛、技能大赛获奖40人次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 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获奖名册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文件或通知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：坚持章程统领，优化内部治理顶层设计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10.40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完善《学校章程》和各项管理制度，建立健全内部治理结构和治理体系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各项制度文本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：坚持章程统领，优化内部治理顶层设计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10.40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完善党委领导班子民主生活会制度等 5项制度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各制度文本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相关过程照片等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：坚持章程统领，优化内部治理顶层设计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10.40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立项省依法治校改革试点校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省相关部门通知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申报材料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069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：坚持章程统领，优化内部治理顶层设计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10.40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开展专业建设等学术交流活动 4 次以上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每次活动的方案、通知、安排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活动总结及相关照片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：坚持章程统领，优化内部治理顶层设计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10.40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完善校系二级管理制度，加大系部在进人用人、奖励性绩效等决策权，下放预算经费调剂使用权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制度文本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执行情况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：坚持章程统领，优化内部治理顶层设计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10.40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1.60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4.00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撰写省市交流学校改革创新案例1个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案例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：坚持面向未来，培育优秀教育教学管理团队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78.00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12.00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30.00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“走出去、请进来”，组织专家讲座2次、高校高层论坛培训1次、深入研讨学习3次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组织方案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过程照片、报道等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：坚持面向未来，培育优秀教育教学管理团队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78.00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12.00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30.00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参加“中职领军校长”学习培训1人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培训通知及相关照片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：坚持面向未来，培育优秀教育教学管理团队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78.00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12.00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30.00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学校事业发展指导咨询委员会活动3次以上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活动方案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活动主题及照片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总结或报道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：坚持面向未来，培育优秀教育教学管理团队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78.00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12.00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30.00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选拔任用中层干部1次，调整管理团队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相关文件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：坚持面向未来，培育优秀教育教学管理团队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78.00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12.00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30.00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集中组织中层干部外出学习交流2次以上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人事处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交流计划或方案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交流照片、报道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：坚持质量立校，全面实施教学诊断与改进制度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14.95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2.30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建立健全质量保障体系，完善专业、课程、毕业生质量责任制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质量保障体系文本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专业、课程、毕业生质量责任制文本或文件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实施过程相关材料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：坚持质量立校，全面实施教学诊断与改进制度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14.95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2.30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全面实施教学诊断与改进制度。各部门继续主动对标，全员参与，利用数据说话、平台监测，实行共联、共建、共享，实时更新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评估处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教诊改部门任务分工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教诊改数据公布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平台建设链接地址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079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：坚持质量立校，全面实施教学诊断与改进制度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14.95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2.30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继续按照课程、专业、班级、系部实行学期、学年报告制度，为全校质量年度报告奠定基础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课程、专业、班级、系部建设质量学期、学年报告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建设现代学校制度，完善学校治理体系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建立“精准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数据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诊改”治理体系和治理能力现代化新样板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：坚持质量立校，全面实施教学诊断与改进制度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14.95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2.30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5.75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撰写学校教育质量年度报告1个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人事处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评估处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学校中职年报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学校高职年报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：实施智慧校园提升工程，构建信息化校园新生态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381.55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58.70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146.75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建设标准化校级网络中心机房1个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网络中心建设方案及设备清单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相关功能及图片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：实施智慧校园提升工程，构建信息化校园新生态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381.55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58.70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146.75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建设学生管理系统1个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学生管理系统建设方案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功能及相关截图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：实施智慧校园提升工程，构建信息化校园新生态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381.55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58.70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146.75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升级现有教学管理系统实现与平台对接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教学管理系统升级方案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功能及相关截图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：实施智慧校园提升工程，构建信息化校园新生态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381.55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58.70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146.75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扩展现有存储的容量。提升信息存储能力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各类存储列表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：实施智慧校园提升工程，构建信息化校园新生态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381.55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58.70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146.75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.改造会议室硬件设施，建设智能化会议系统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改造方案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招标公告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智能化功能及相关图片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：实施智慧校园提升工程，构建信息化校园新生态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381.55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58.70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146.75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加强网络中心专业技术人员培训，邀请专家来校开展讲座，提高教职工信息化应用能力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培训证书和培训照片</w:t>
            </w:r>
            <w:r>
              <w:rPr>
                <w:rFonts w:hint="eastAsia"/>
                <w:noProof/>
              </w:rPr>
              <w:t xml:space="preserve"> 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专家讲座通知、照片等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建设智慧教室20个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建设方案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智慧教室功能及照片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建设虚拟仿真实训室2个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虚拟仿真实训室建设方案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设备清单及大型设备和场地照片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089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建设泛雅等智慧教学平台1个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平台建设情况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完善学校智能大棚生产和环境控制组合1套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植物系 信息系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建设方案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建设功能列表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相关图片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搭建虚拟仿真互动教学平台1套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平台功能介绍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相关使用图片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引进数字课程20门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数字课程列表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课程链接地址和截图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完善计算机应用、汽车运用与维修等省级实训、考核、竞赛一体的信息化综合实训平台2个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实训平台运行情况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完善的方案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：适应“互联网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职业教育”需求，推进智慧职教新模式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429.00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66.00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165.00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建设省级标准化技能考点1个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相关文件通知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技能考点建设设备清单和图片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组织开展校本信息化技术培训，课堂智慧教学使用率达到70%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培训方案、参与情况及相关图片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智慧教学使用率证明材料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学校课程数字化教学资源建设率达60%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课程数字化资源建设情况列表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建设率统计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建设教师信息空间80个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教师信息空间列表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链接网址和截图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组织校级以上教师信息化教学比赛1次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比赛方案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参赛人员名册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获奖名册和证书、文件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099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开展“金手指”打字比赛、“银导演”视频制作比赛1次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信息系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比赛方案或通知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参赛人员名册、比赛过程照片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获奖人员名单及颁奖照片等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获省级信息化教学大赛奖项1个，市级信息化教学大赛奖项4个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省市比赛通知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参赛人员名册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获奖人员名册、证书、文件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加快信息化步伐，助推智慧职教变革学校管理方式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打造“共享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方便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快捷”智慧职教新亮点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：以“互联网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”教育改造传统教学，促进师生信息素养新提升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65.00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10.00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25.00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转化大赛成果到课堂教学中，转化率达80%以上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大赛成果转化情况列表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转化率统计表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推进对外交流合作，对接国际标准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实现“交流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引进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服务”国际合作新突破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：成立郁金香工坊，与“荷兰花海”深度合作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与荷兰球根花卉专家开展郁金香种植资源保护、良种繁育研究合作1项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植物系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合作项目协议等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合作过程材料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合作结果或总结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推进对外交流合作，对接国际标准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实现“交流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引进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服务”国际合作新突破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：成立郁金香工坊，与“荷兰花海”深度合作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与荷兰球根花卉专家开展郁金香种植技术、组培脱毒研究合作1项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植物系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合作项目协议等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合作过程材料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合作结果或总结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推进对外交流合作，对接国际标准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实现“交流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引进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服务”国际合作新突破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：开设郁金香国际化课程，探索国际花艺论证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学习引进国际化课程1门，运用国际先进职教理念、方法，完善“做学教”一体化教学模式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引进课程相关资料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教学模式完善说明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推进对外交流合作，对接国际标准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实现“交流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引进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服务”国际合作新突破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：开设郁金香国际化课程，探索国际花艺论证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7.15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1.10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学习引进国际教学标准1门，开展教学与实训，试行荷兰专家评价考核标准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教务处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教学标准文本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评价考核标准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推进对外交流合作，对接国际标准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实现“交流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引进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服务”国际合作新突破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：加大国际研修研学力度，响应“一带一路”倡议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开展全国现代农业职教集团和“荷兰花海”合作项目，组织专业骨干教师到荷兰、白俄罗斯等“一带一路”沿线国家，参与“一带一路”国家交流项目1个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植物系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组织方案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过程照片、报道等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推进对外交流合作，对接国际标准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实现“交流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引进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服务”国际合作新突破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：加大国际研修研学力度，响应“一带一路”倡议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55.25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8.50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组织学生到 “一带一路”沿线国家，开展国外研学活动1次，开拓学生国际视野，激发学习外语兴趣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组织方案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过程照片、报道等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：培养“一懂两爱”农技人才，提高服务当地经济的贡献度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44.85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年招全日制新生1500人以上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招就处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招生计划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招生过程照片等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新生录取名册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109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：培养“一懂两爱”农技人才，提高服务当地经济的贡献度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44.85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毕业生双证率92%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招就处 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毕业生名册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毕业证书名册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技能证书名册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：培养“一懂两爱”农技人才，提高服务当地经济的贡献度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44.85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在校生巩固率96%以上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上一年度在校生名册及汇总表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本年度在校生名册及汇总表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：培养“一懂两爱”农技人才，提高服务当地经济的贡献度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44.85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毕业生就业质量在全省同类学校名列前茅。就业率96%以上、本地就业率55%以上、毕业后1-3年离岗率12%以下、用人单位及家长对学校满意率93%以上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招就处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毕业生就业情况登记表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毕业生就业统计表、本地就业统计表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4.3-5</w:t>
            </w:r>
            <w:r>
              <w:rPr>
                <w:rFonts w:hint="eastAsia"/>
                <w:noProof/>
              </w:rPr>
              <w:t>年离岗率证明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5.</w:t>
            </w:r>
            <w:r>
              <w:rPr>
                <w:rFonts w:hint="eastAsia"/>
                <w:noProof/>
              </w:rPr>
              <w:t>用人单位、家长满意度调查及统计表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：培养“一懂两爱”农技人才，提高服务当地经济的贡献度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44.85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6.90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17.25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建立毕业生就业质量跟踪反馈机制，完成塑造省级以上创业典型3例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招就处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毕业生就业质量跟踪反馈机制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省级以上创业典型案例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个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：发挥示范辐射作用，提高学校在全国中职教育的知名度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21.32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3.28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8.20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参与“两海两绿”和“四新盐城”建设，完成省级以上媒体介绍农业职业教育服务推广经验报道2篇以上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参与建设情况报道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省级以上媒体报道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：发挥示范辐射作用，提高学校在全国中职教育的知名度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21.32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3.28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8.20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“职教牵手”行动，帮带阜宁中等专业学校及东台农广校等省内学校2所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帮带协议、方案、图片等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：发挥示范辐射作用，提高学校在全国中职教育的知名度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21.32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3.28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8.20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“东西联姻”协作，支援海南农校建设，开展校际师生交流2次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办公室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支援海南建设情况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校际交流计划、方案及相关照片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建立省现代农业技术产业体系推广示范基地3个以上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2.3</w:t>
            </w:r>
            <w:r>
              <w:rPr>
                <w:rFonts w:hint="eastAsia"/>
                <w:noProof/>
              </w:rPr>
              <w:t>个基地项目列表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相关建设情况文字及图片资料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创建市级特色品牌产品1个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特色品牌产品介绍及相关图片资料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118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培育省级农业示范合作社2 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省级合作社相关证明资料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培育情况过程资料及结果总结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119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培育市级农业家庭农场10个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市级家庭农场相关证明材料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培育过程资料及图片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120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服务地方龙头企业15家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服务龙头企业列表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服务项目资料及图片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121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开展社会服务，组建市级科技服务团队4个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团队列表及成员名册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开展服务情况介绍及相关文字、图片资料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122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组建市级校企合作组合3个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市级校企合作组合列表及企业介绍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合作项目介绍及相关图片、总结等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123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参与企业科技研发和技术改造、科技成果转化项目10个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科技处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参与情况列表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科技成果转化项目列表及相关图片资料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124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.开展社会培训和服务，建设市级培训资源库2个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成教处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市级培训资源库介绍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资源库使用情况及相关图片资料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125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培训新型职业农民、退役士兵等1万人次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成教处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各期农民培训名册、统计表、照片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退役士兵培训名册、统计表及照片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126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承担国家、省市社会化考试8万人次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技能处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社会化考试详细情况列表及照片资料等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Pr="00066F8F" w:rsidRDefault="00E807B7" w:rsidP="00066F8F">
      <w:pPr>
        <w:jc w:val="center"/>
        <w:rPr>
          <w:b/>
          <w:sz w:val="32"/>
        </w:rPr>
      </w:pPr>
      <w:r w:rsidRPr="00066F8F">
        <w:rPr>
          <w:rFonts w:hint="eastAsia"/>
          <w:b/>
          <w:sz w:val="32"/>
        </w:rPr>
        <w:lastRenderedPageBreak/>
        <w:t>202</w:t>
      </w:r>
      <w:r>
        <w:rPr>
          <w:b/>
          <w:sz w:val="32"/>
        </w:rPr>
        <w:t>1</w:t>
      </w:r>
      <w:r w:rsidRPr="00066F8F">
        <w:rPr>
          <w:rFonts w:hint="eastAsia"/>
          <w:b/>
          <w:sz w:val="32"/>
        </w:rPr>
        <w:t>年领航学校建设情况评</w:t>
      </w:r>
      <w:r>
        <w:rPr>
          <w:rFonts w:hint="eastAsia"/>
          <w:b/>
          <w:sz w:val="32"/>
        </w:rPr>
        <w:t>价</w:t>
      </w:r>
      <w:r w:rsidRPr="00066F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548"/>
      </w:tblGrid>
      <w:tr w:rsidR="00E807B7" w:rsidRPr="007C511E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建设项目</w:t>
            </w:r>
          </w:p>
        </w:tc>
        <w:tc>
          <w:tcPr>
            <w:tcW w:w="7548" w:type="dxa"/>
            <w:vAlign w:val="center"/>
          </w:tcPr>
          <w:p w:rsidR="00E807B7" w:rsidRPr="007C511E" w:rsidRDefault="00E807B7" w:rsidP="00066F8F">
            <w:pPr>
              <w:jc w:val="center"/>
              <w:rPr>
                <w:b/>
              </w:rPr>
            </w:pPr>
            <w:r w:rsidRPr="007C511E">
              <w:rPr>
                <w:rFonts w:hint="eastAsia"/>
                <w:b/>
              </w:rPr>
              <w:t>评价内容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序号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pPr>
              <w:jc w:val="center"/>
            </w:pPr>
            <w:r>
              <w:rPr>
                <w:noProof/>
              </w:rPr>
              <w:t>127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7</w:t>
            </w:r>
            <w:r w:rsidRPr="00066F8F">
              <w:rPr>
                <w:rFonts w:hint="eastAsia"/>
              </w:rPr>
              <w:t>大举措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（一级目标）</w:t>
            </w:r>
          </w:p>
        </w:tc>
        <w:tc>
          <w:tcPr>
            <w:tcW w:w="7548" w:type="dxa"/>
            <w:vAlign w:val="center"/>
          </w:tcPr>
          <w:p w:rsidR="00E807B7" w:rsidRDefault="00E807B7" w:rsidP="00066F8F">
            <w:r>
              <w:rPr>
                <w:rFonts w:hint="eastAsia"/>
                <w:noProof/>
              </w:rPr>
              <w:t>强化服务宗旨，提升学校贡献度</w:t>
            </w:r>
          </w:p>
          <w:p w:rsidR="00E807B7" w:rsidRPr="00066F8F" w:rsidRDefault="00E807B7" w:rsidP="00066F8F">
            <w:r>
              <w:rPr>
                <w:rFonts w:hint="eastAsia"/>
              </w:rPr>
              <w:t>（</w:t>
            </w:r>
            <w:r>
              <w:rPr>
                <w:rFonts w:hint="eastAsia"/>
                <w:noProof/>
              </w:rPr>
              <w:t>塑造“培训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科研</w:t>
            </w:r>
            <w:r>
              <w:rPr>
                <w:rFonts w:hint="eastAsia"/>
                <w:noProof/>
              </w:rPr>
              <w:t>+</w:t>
            </w:r>
            <w:r>
              <w:rPr>
                <w:rFonts w:hint="eastAsia"/>
                <w:noProof/>
              </w:rPr>
              <w:t>示范”职教富民新品牌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066F8F">
            <w:pPr>
              <w:jc w:val="center"/>
            </w:pPr>
            <w:r w:rsidRPr="00066F8F">
              <w:rPr>
                <w:rFonts w:hint="eastAsia"/>
              </w:rPr>
              <w:t>21</w:t>
            </w:r>
            <w:r w:rsidRPr="00066F8F">
              <w:rPr>
                <w:rFonts w:hint="eastAsia"/>
              </w:rPr>
              <w:t>个项目</w:t>
            </w:r>
          </w:p>
          <w:p w:rsidR="00E807B7" w:rsidRPr="00066F8F" w:rsidRDefault="00E807B7" w:rsidP="00066F8F">
            <w:pPr>
              <w:jc w:val="center"/>
            </w:pPr>
            <w:r w:rsidRPr="00066F8F">
              <w:rPr>
                <w:rFonts w:hint="eastAsia"/>
              </w:rPr>
              <w:t>（二级目标）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066F8F">
            <w:r>
              <w:rPr>
                <w:rFonts w:hint="eastAsia"/>
                <w:noProof/>
              </w:rPr>
              <w:t>任务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：开展社会服务与结对帮扶，提高职教富民的精准度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二级目标</w:t>
            </w:r>
            <w:r w:rsidRPr="00066F8F">
              <w:rPr>
                <w:rFonts w:hint="eastAsia"/>
              </w:rPr>
              <w:t>年度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预算</w:t>
            </w:r>
            <w:r w:rsidRPr="00066F8F">
              <w:rPr>
                <w:rFonts w:hint="eastAsia"/>
              </w:rPr>
              <w:t>(</w:t>
            </w:r>
            <w:r w:rsidRPr="00066F8F">
              <w:rPr>
                <w:rFonts w:hint="eastAsia"/>
              </w:rPr>
              <w:t>万元</w:t>
            </w:r>
            <w:r w:rsidRPr="00066F8F">
              <w:rPr>
                <w:rFonts w:hint="eastAsia"/>
              </w:rPr>
              <w:t>)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二级目标总预算：市财政投入：</w:t>
            </w:r>
            <w:r>
              <w:rPr>
                <w:noProof/>
              </w:rPr>
              <w:t>566.15</w:t>
            </w:r>
            <w:r>
              <w:rPr>
                <w:rFonts w:hint="eastAsia"/>
              </w:rPr>
              <w:t>，行企投入：</w:t>
            </w:r>
            <w:r>
              <w:rPr>
                <w:noProof/>
              </w:rPr>
              <w:t>87.10</w:t>
            </w:r>
            <w:r>
              <w:rPr>
                <w:rFonts w:hint="eastAsia"/>
              </w:rPr>
              <w:t>，其他投入：</w:t>
            </w:r>
            <w:r>
              <w:rPr>
                <w:noProof/>
              </w:rPr>
              <w:t>217.75</w:t>
            </w:r>
          </w:p>
          <w:p w:rsidR="00E807B7" w:rsidRPr="00066F8F" w:rsidRDefault="00E807B7" w:rsidP="00322BF0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年市财政（</w:t>
            </w:r>
            <w:r w:rsidRPr="0031348D">
              <w:rPr>
                <w:rFonts w:hint="eastAsia"/>
              </w:rPr>
              <w:t>）行企（）其他（）</w:t>
            </w:r>
          </w:p>
        </w:tc>
      </w:tr>
      <w:tr w:rsidR="00E807B7" w:rsidRPr="00066F8F" w:rsidTr="00F67A5B">
        <w:trPr>
          <w:trHeight w:val="67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年建设任务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（三级目标）</w:t>
            </w:r>
          </w:p>
        </w:tc>
        <w:tc>
          <w:tcPr>
            <w:tcW w:w="7548" w:type="dxa"/>
            <w:vAlign w:val="center"/>
          </w:tcPr>
          <w:p w:rsidR="00E807B7" w:rsidRPr="0031348D" w:rsidRDefault="00E807B7" w:rsidP="00322BF0">
            <w:pPr>
              <w:rPr>
                <w:rFonts w:ascii="黑体" w:eastAsia="黑体" w:hAnsi="黑体"/>
                <w:b/>
              </w:rPr>
            </w:pP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精准扶贫，认真实施对接贫困镇村户和助学制度，关爱贫困家庭子女接受职业教育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三级目标</w:t>
            </w:r>
          </w:p>
          <w:p w:rsidR="00E807B7" w:rsidRPr="00066F8F" w:rsidRDefault="00E807B7" w:rsidP="00322BF0">
            <w:pPr>
              <w:jc w:val="center"/>
            </w:pPr>
            <w:r>
              <w:rPr>
                <w:rFonts w:hint="eastAsia"/>
              </w:rPr>
              <w:t>经费收支情况</w:t>
            </w:r>
          </w:p>
        </w:tc>
        <w:tc>
          <w:tcPr>
            <w:tcW w:w="7548" w:type="dxa"/>
            <w:vAlign w:val="center"/>
          </w:tcPr>
          <w:p w:rsidR="00E807B7" w:rsidRDefault="00E807B7" w:rsidP="00322BF0">
            <w:r>
              <w:rPr>
                <w:rFonts w:hint="eastAsia"/>
              </w:rPr>
              <w:t>收：市财政（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E807B7" w:rsidRPr="00322BF0" w:rsidRDefault="00E807B7" w:rsidP="00322BF0">
            <w:r>
              <w:rPr>
                <w:rFonts w:hint="eastAsia"/>
              </w:rPr>
              <w:t>支：市财政（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行企（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）其他（</w:t>
            </w:r>
            <w:r w:rsidRPr="0031348D">
              <w:rPr>
                <w:rFonts w:hint="eastAsia"/>
                <w:shd w:val="clear" w:color="auto" w:fill="EAF1DD" w:themeFill="accent3" w:themeFillTint="33"/>
              </w:rPr>
              <w:t xml:space="preserve"> </w:t>
            </w:r>
            <w:r w:rsidRPr="0031348D">
              <w:rPr>
                <w:shd w:val="clear" w:color="auto" w:fill="EAF1DD" w:themeFill="accent3" w:themeFillTint="33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807B7" w:rsidRPr="00066F8F" w:rsidTr="00F67A5B">
        <w:trPr>
          <w:trHeight w:val="510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 w:rsidRPr="00066F8F">
              <w:rPr>
                <w:rFonts w:hint="eastAsia"/>
              </w:rPr>
              <w:t>牵头部门</w:t>
            </w:r>
          </w:p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/</w:t>
            </w:r>
            <w:r w:rsidRPr="00066F8F">
              <w:rPr>
                <w:rFonts w:hint="eastAsia"/>
              </w:rPr>
              <w:t>责任部门</w:t>
            </w:r>
          </w:p>
        </w:tc>
        <w:tc>
          <w:tcPr>
            <w:tcW w:w="7548" w:type="dxa"/>
            <w:vAlign w:val="center"/>
          </w:tcPr>
          <w:p w:rsidR="00E807B7" w:rsidRPr="00066F8F" w:rsidRDefault="00E807B7" w:rsidP="00322BF0">
            <w:r>
              <w:rPr>
                <w:rFonts w:hint="eastAsia"/>
              </w:rPr>
              <w:t>一级目标牵头部门：</w:t>
            </w:r>
            <w:r>
              <w:rPr>
                <w:rFonts w:hint="eastAsia"/>
                <w:noProof/>
              </w:rPr>
              <w:t>科技处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三级目标责任部门：</w:t>
            </w:r>
            <w:r w:rsidRPr="009A4F0A">
              <w:rPr>
                <w:rFonts w:ascii="黑体" w:eastAsia="黑体" w:hAnsi="黑体" w:hint="eastAsia"/>
                <w:b/>
                <w:noProof/>
                <w:color w:val="FF0000"/>
                <w:sz w:val="24"/>
              </w:rPr>
              <w:t>学生处</w:t>
            </w:r>
          </w:p>
        </w:tc>
      </w:tr>
      <w:tr w:rsidR="00E807B7" w:rsidRPr="00066F8F" w:rsidTr="0031348D">
        <w:trPr>
          <w:trHeight w:val="3171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7C511E">
            <w:pPr>
              <w:jc w:val="center"/>
            </w:pPr>
            <w:r w:rsidRPr="00066F8F">
              <w:rPr>
                <w:rFonts w:hint="eastAsia"/>
              </w:rPr>
              <w:t>202</w:t>
            </w:r>
            <w:r>
              <w:t>1</w:t>
            </w:r>
            <w:r w:rsidRPr="00066F8F">
              <w:rPr>
                <w:rFonts w:hint="eastAsia"/>
              </w:rPr>
              <w:t>年度目标完成进展陈述（经费收支、完成进度）</w:t>
            </w:r>
          </w:p>
        </w:tc>
        <w:tc>
          <w:tcPr>
            <w:tcW w:w="7548" w:type="dxa"/>
            <w:shd w:val="clear" w:color="auto" w:fill="EAF1DD" w:themeFill="accent3" w:themeFillTint="33"/>
            <w:vAlign w:val="center"/>
          </w:tcPr>
          <w:p w:rsidR="00E807B7" w:rsidRPr="00066F8F" w:rsidRDefault="00E807B7" w:rsidP="007C511E"/>
        </w:tc>
      </w:tr>
      <w:tr w:rsidR="00E807B7" w:rsidRPr="00066F8F" w:rsidTr="00F67A5B">
        <w:trPr>
          <w:trHeight w:val="1836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Pr="00066F8F" w:rsidRDefault="00E807B7" w:rsidP="00322BF0">
            <w:pPr>
              <w:jc w:val="center"/>
            </w:pPr>
            <w:r w:rsidRPr="00066F8F">
              <w:rPr>
                <w:rFonts w:hint="eastAsia"/>
              </w:rPr>
              <w:t>佐证材料目录</w:t>
            </w:r>
          </w:p>
        </w:tc>
        <w:tc>
          <w:tcPr>
            <w:tcW w:w="7548" w:type="dxa"/>
            <w:vAlign w:val="center"/>
          </w:tcPr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1.</w:t>
            </w:r>
            <w:r>
              <w:rPr>
                <w:rFonts w:hint="eastAsia"/>
                <w:noProof/>
              </w:rPr>
              <w:t>经费使用证明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年度扶贫情况列表</w:t>
            </w:r>
          </w:p>
          <w:p w:rsidR="00E807B7" w:rsidRDefault="00E807B7" w:rsidP="00FA435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3.</w:t>
            </w:r>
            <w:r>
              <w:rPr>
                <w:rFonts w:hint="eastAsia"/>
                <w:noProof/>
              </w:rPr>
              <w:t>助学金名册</w:t>
            </w:r>
          </w:p>
          <w:p w:rsidR="00E807B7" w:rsidRPr="00066F8F" w:rsidRDefault="00E807B7" w:rsidP="00322BF0">
            <w:r>
              <w:rPr>
                <w:rFonts w:hint="eastAsia"/>
                <w:noProof/>
              </w:rPr>
              <w:t>4.</w:t>
            </w:r>
            <w:r>
              <w:rPr>
                <w:rFonts w:hint="eastAsia"/>
                <w:noProof/>
              </w:rPr>
              <w:t>扶贫项目总结报告</w:t>
            </w:r>
          </w:p>
        </w:tc>
      </w:tr>
      <w:tr w:rsidR="00E807B7" w:rsidRPr="00066F8F" w:rsidTr="00F67A5B">
        <w:trPr>
          <w:trHeight w:val="1968"/>
        </w:trPr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E807B7" w:rsidRDefault="00E807B7" w:rsidP="00322BF0">
            <w:pPr>
              <w:jc w:val="center"/>
            </w:pPr>
            <w:r>
              <w:rPr>
                <w:rFonts w:hint="eastAsia"/>
              </w:rPr>
              <w:t>领导小组评价</w:t>
            </w:r>
          </w:p>
        </w:tc>
        <w:tc>
          <w:tcPr>
            <w:tcW w:w="7548" w:type="dxa"/>
          </w:tcPr>
          <w:p w:rsidR="00E807B7" w:rsidRPr="00066F8F" w:rsidRDefault="00E807B7" w:rsidP="00322BF0"/>
        </w:tc>
      </w:tr>
    </w:tbl>
    <w:p w:rsidR="00E807B7" w:rsidRDefault="00E807B7">
      <w:pPr>
        <w:sectPr w:rsidR="00E807B7" w:rsidSect="00E807B7"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807B7" w:rsidRDefault="00E807B7"/>
    <w:sectPr w:rsidR="00E807B7" w:rsidSect="00E807B7">
      <w:type w:val="continuous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8F"/>
    <w:rsid w:val="00007004"/>
    <w:rsid w:val="00013C87"/>
    <w:rsid w:val="00026457"/>
    <w:rsid w:val="00066F8F"/>
    <w:rsid w:val="000C7E88"/>
    <w:rsid w:val="00123259"/>
    <w:rsid w:val="00142962"/>
    <w:rsid w:val="0015520E"/>
    <w:rsid w:val="002B5C22"/>
    <w:rsid w:val="0031348D"/>
    <w:rsid w:val="00322BF0"/>
    <w:rsid w:val="00357476"/>
    <w:rsid w:val="0036290F"/>
    <w:rsid w:val="003B185F"/>
    <w:rsid w:val="004559AF"/>
    <w:rsid w:val="004B0CD7"/>
    <w:rsid w:val="005D5DEC"/>
    <w:rsid w:val="00603780"/>
    <w:rsid w:val="006F3A1A"/>
    <w:rsid w:val="007602B8"/>
    <w:rsid w:val="00760974"/>
    <w:rsid w:val="007C511E"/>
    <w:rsid w:val="00895F1F"/>
    <w:rsid w:val="00C05B63"/>
    <w:rsid w:val="00E807B7"/>
    <w:rsid w:val="00F27127"/>
    <w:rsid w:val="00F67A5B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9"/>
    <w:qFormat/>
    <w:rsid w:val="0015520E"/>
    <w:pPr>
      <w:keepNext/>
      <w:keepLines/>
      <w:adjustRightInd w:val="0"/>
      <w:snapToGrid w:val="0"/>
      <w:spacing w:line="440" w:lineRule="exact"/>
      <w:ind w:firstLineChars="200" w:firstLine="200"/>
      <w:outlineLvl w:val="1"/>
    </w:pPr>
    <w:rPr>
      <w:rFonts w:ascii="Cambria" w:hAnsi="Cambria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sid w:val="0015520E"/>
    <w:rPr>
      <w:rFonts w:ascii="Cambria" w:hAnsi="Cambria"/>
      <w:bCs/>
      <w:sz w:val="28"/>
      <w:szCs w:val="32"/>
    </w:rPr>
  </w:style>
  <w:style w:type="table" w:styleId="a3">
    <w:name w:val="Table Grid"/>
    <w:basedOn w:val="a1"/>
    <w:uiPriority w:val="59"/>
    <w:rsid w:val="0006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9"/>
    <w:qFormat/>
    <w:rsid w:val="0015520E"/>
    <w:pPr>
      <w:keepNext/>
      <w:keepLines/>
      <w:adjustRightInd w:val="0"/>
      <w:snapToGrid w:val="0"/>
      <w:spacing w:line="440" w:lineRule="exact"/>
      <w:ind w:firstLineChars="200" w:firstLine="200"/>
      <w:outlineLvl w:val="1"/>
    </w:pPr>
    <w:rPr>
      <w:rFonts w:ascii="Cambria" w:hAnsi="Cambria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sid w:val="0015520E"/>
    <w:rPr>
      <w:rFonts w:ascii="Cambria" w:hAnsi="Cambria"/>
      <w:bCs/>
      <w:sz w:val="28"/>
      <w:szCs w:val="32"/>
    </w:rPr>
  </w:style>
  <w:style w:type="table" w:styleId="a3">
    <w:name w:val="Table Grid"/>
    <w:basedOn w:val="a1"/>
    <w:uiPriority w:val="59"/>
    <w:rsid w:val="0006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127</Pages>
  <Words>8413</Words>
  <Characters>47955</Characters>
  <Application>Microsoft Office Word</Application>
  <DocSecurity>0</DocSecurity>
  <Lines>399</Lines>
  <Paragraphs>112</Paragraphs>
  <ScaleCrop>false</ScaleCrop>
  <Company>Microsoft</Company>
  <LinksUpToDate>false</LinksUpToDate>
  <CharactersWithSpaces>56256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</dc:creator>
  <cp:lastModifiedBy>吴</cp:lastModifiedBy>
  <cp:revision>1</cp:revision>
  <dcterms:created xsi:type="dcterms:W3CDTF">2021-06-22T00:14:00Z</dcterms:created>
  <dcterms:modified xsi:type="dcterms:W3CDTF">2021-06-22T00:15:00Z</dcterms:modified>
</cp:coreProperties>
</file>